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CC" w:rsidRPr="00125BCC" w:rsidRDefault="00125BCC" w:rsidP="00125BCC">
      <w:pPr>
        <w:spacing w:after="0" w:line="240" w:lineRule="auto"/>
        <w:jc w:val="center"/>
        <w:rPr>
          <w:rFonts w:ascii="Kalinga" w:eastAsia="Calibri" w:hAnsi="Kalinga" w:cs="Kalinga"/>
          <w:noProof/>
          <w:sz w:val="4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INEGQE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125BCC">
        <w:rPr>
          <w:rFonts w:ascii="Kalinga" w:eastAsia="Calibri" w:hAnsi="Kalinga" w:cs="Kalinga"/>
          <w:noProof/>
          <w:sz w:val="48"/>
        </w:rPr>
        <w:t>Progressive Laser LLC</w:t>
      </w:r>
    </w:p>
    <w:p w:rsidR="00125BCC" w:rsidRPr="00125BCC" w:rsidRDefault="00125BCC" w:rsidP="00125BCC">
      <w:pPr>
        <w:spacing w:after="0" w:line="240" w:lineRule="auto"/>
        <w:jc w:val="center"/>
        <w:rPr>
          <w:rFonts w:ascii="Kalinga" w:eastAsia="Calibri" w:hAnsi="Kalinga" w:cs="Kalinga"/>
          <w:noProof/>
          <w:sz w:val="52"/>
        </w:rPr>
      </w:pPr>
      <w:r w:rsidRPr="00125BCC">
        <w:rPr>
          <w:rFonts w:ascii="Calibri" w:eastAsia="Calibri" w:hAnsi="Calibri" w:cs="Times New Roman"/>
          <w:sz w:val="28"/>
        </w:rPr>
        <w:t>"Science enhancing Beauty..."</w:t>
      </w:r>
    </w:p>
    <w:p w:rsidR="00125BCC" w:rsidRPr="00125BCC" w:rsidRDefault="00125BCC" w:rsidP="00125BCC">
      <w:pPr>
        <w:spacing w:after="0" w:line="180" w:lineRule="exact"/>
        <w:rPr>
          <w:rFonts w:ascii="Calibri" w:eastAsia="Calibri" w:hAnsi="Calibri" w:cs="Times New Roman"/>
          <w:color w:val="009999"/>
        </w:rPr>
      </w:pPr>
    </w:p>
    <w:p w:rsidR="00125BCC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  <w:szCs w:val="32"/>
        </w:rPr>
      </w:pPr>
      <w:r w:rsidRPr="00125BCC">
        <w:rPr>
          <w:b/>
          <w:sz w:val="32"/>
          <w:szCs w:val="32"/>
        </w:rPr>
        <w:t xml:space="preserve">Suggested Patient Instructions for </w:t>
      </w:r>
      <w:r w:rsidR="0096591B">
        <w:rPr>
          <w:b/>
          <w:sz w:val="32"/>
          <w:szCs w:val="32"/>
        </w:rPr>
        <w:t>Vascular Lesions</w:t>
      </w:r>
      <w:bookmarkStart w:id="0" w:name="_GoBack"/>
      <w:bookmarkEnd w:id="0"/>
    </w:p>
    <w:p w:rsidR="008D64B6" w:rsidRPr="008D64B6" w:rsidRDefault="008D64B6" w:rsidP="008D6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8D64B6">
        <w:rPr>
          <w:rFonts w:ascii="Times New Roman" w:eastAsia="Times New Roman" w:hAnsi="Times New Roman" w:cs="Times New Roman"/>
          <w:i/>
          <w:iCs/>
          <w:color w:val="000000"/>
        </w:rPr>
        <w:t>For best results, please follow these instructions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sz w:val="28"/>
          <w:szCs w:val="28"/>
          <w:u w:val="single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045">
        <w:rPr>
          <w:rFonts w:ascii="Times New Roman" w:hAnsi="Times New Roman" w:cs="Times New Roman"/>
          <w:b/>
          <w:sz w:val="28"/>
          <w:szCs w:val="28"/>
          <w:u w:val="single"/>
        </w:rPr>
        <w:t xml:space="preserve">Pre-Treatment Instructions: 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• Your skin should be completely clean and dry prior to treatment. Remove or omit and skin care products day of treatment 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• AVOID THE SUN – The area should not be exposed to the sun 4 – 6 weeks prior to treatment. Treatment of tan skin may result in blistering or hypopigmentation which can last 3 – 6 months 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• Avoid using tanning creams, spray tans or any type of temporary pigment creams prior to your treatment 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• Darker skin types should not be treated due to increased risk of hypopigmentation (white spots) or hyperpigmentation (dark spots) 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• Clients with history of the following conditions may not be good candidates and may be ask to consult their primary care physician prior to treatment: 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>Diabetic patients</w:t>
      </w:r>
      <w:proofErr w:type="gramStart"/>
      <w:r w:rsidRPr="00106045">
        <w:rPr>
          <w:rFonts w:ascii="Times New Roman" w:hAnsi="Times New Roman" w:cs="Times New Roman"/>
          <w:sz w:val="24"/>
          <w:szCs w:val="24"/>
        </w:rPr>
        <w:t>,  History</w:t>
      </w:r>
      <w:proofErr w:type="gramEnd"/>
      <w:r w:rsidRPr="00106045">
        <w:rPr>
          <w:rFonts w:ascii="Times New Roman" w:hAnsi="Times New Roman" w:cs="Times New Roman"/>
          <w:sz w:val="24"/>
          <w:szCs w:val="24"/>
        </w:rPr>
        <w:t xml:space="preserve"> of poor circulation, History of poor healing , Taking a blood thinner,  on high doses of iron.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045">
        <w:rPr>
          <w:rFonts w:ascii="Times New Roman" w:hAnsi="Times New Roman" w:cs="Times New Roman"/>
          <w:b/>
          <w:sz w:val="28"/>
          <w:szCs w:val="28"/>
          <w:u w:val="single"/>
        </w:rPr>
        <w:t>Post-Treatment Instructions: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 • Cool compress, ice pack may be applied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 • Avoid Sun exposure – wear SPF 30 plus Broad spectrum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color w:val="009999"/>
          <w:sz w:val="24"/>
          <w:szCs w:val="24"/>
        </w:rPr>
      </w:pPr>
      <w:r w:rsidRPr="00106045">
        <w:rPr>
          <w:rFonts w:ascii="Times New Roman" w:hAnsi="Times New Roman" w:cs="Times New Roman"/>
          <w:sz w:val="24"/>
          <w:szCs w:val="24"/>
        </w:rPr>
        <w:t xml:space="preserve"> • Avoid strenuous exercise for 48 hours after treatment • Wait 6 – 8 weeks before your next treatment as vessels continue to resolve over that period of time • Areas treated may appear red raised like a scratch which clears in a few hours or darker in color or bruised which may take a few weeks to fade.</w:t>
      </w: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 w:val="24"/>
          <w:szCs w:val="24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 w:val="24"/>
          <w:szCs w:val="24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 w:val="24"/>
          <w:szCs w:val="24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color w:val="009999"/>
          <w:szCs w:val="20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25BCC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06045" w:rsidRDefault="00106045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06045" w:rsidRDefault="00106045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06045" w:rsidRPr="00106045" w:rsidRDefault="00106045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9999"/>
          <w:szCs w:val="20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125BCC" w:rsidRPr="00106045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:rsidR="00125BCC" w:rsidRPr="00125BCC" w:rsidRDefault="00125BCC" w:rsidP="008D64B6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Calibri" w:hAnsi="Palatino Linotype" w:cs="Arial"/>
          <w:szCs w:val="20"/>
        </w:rPr>
      </w:pPr>
    </w:p>
    <w:p w:rsidR="00220F38" w:rsidRPr="00125BCC" w:rsidRDefault="00125BCC" w:rsidP="00125B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25BCC">
        <w:rPr>
          <w:rFonts w:ascii="Palatino Linotype" w:eastAsia="Calibri" w:hAnsi="Palatino Linotype" w:cs="Arial"/>
          <w:szCs w:val="20"/>
        </w:rPr>
        <w:t>Progressive Laser LLC · 565 Hooper Road ·Endwell, New York 13760 · (607) 786-6222 www.ProgressiveLaserNY.com</w:t>
      </w:r>
    </w:p>
    <w:sectPr w:rsidR="00220F38" w:rsidRPr="00125BCC" w:rsidSect="0015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1AC"/>
    <w:multiLevelType w:val="hybridMultilevel"/>
    <w:tmpl w:val="5420C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5647A"/>
    <w:multiLevelType w:val="hybridMultilevel"/>
    <w:tmpl w:val="FD58D69C"/>
    <w:lvl w:ilvl="0" w:tplc="DC4C1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C"/>
    <w:rsid w:val="00106045"/>
    <w:rsid w:val="00125BCC"/>
    <w:rsid w:val="00220F38"/>
    <w:rsid w:val="008D64B6"/>
    <w:rsid w:val="009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4</cp:revision>
  <dcterms:created xsi:type="dcterms:W3CDTF">2017-12-26T19:39:00Z</dcterms:created>
  <dcterms:modified xsi:type="dcterms:W3CDTF">2018-02-01T21:15:00Z</dcterms:modified>
</cp:coreProperties>
</file>