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39" w:rsidRPr="00156A39" w:rsidRDefault="00156A39" w:rsidP="00156A39">
      <w:pPr>
        <w:spacing w:after="0" w:line="240" w:lineRule="auto"/>
        <w:jc w:val="center"/>
        <w:rPr>
          <w:rFonts w:ascii="Kalinga" w:eastAsia="Calibri" w:hAnsi="Kalinga" w:cs="Kalinga"/>
          <w:noProof/>
          <w:sz w:val="48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5732499</wp:posOffset>
            </wp:positionH>
            <wp:positionV relativeFrom="paragraph">
              <wp:posOffset>-162560</wp:posOffset>
            </wp:positionV>
            <wp:extent cx="685165" cy="1229360"/>
            <wp:effectExtent l="0" t="0" r="635" b="8890"/>
            <wp:wrapNone/>
            <wp:docPr id="2" name="Picture 2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8991600</wp:posOffset>
                </wp:positionV>
                <wp:extent cx="67532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pt;margin-top:708pt;width:53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" strokeweight="1.25pt"/>
            </w:pict>
          </mc:Fallback>
        </mc:AlternateContent>
      </w:r>
      <w:r w:rsidRPr="00156A39">
        <w:rPr>
          <w:rFonts w:ascii="Kalinga" w:eastAsia="Calibri" w:hAnsi="Kalinga" w:cs="Kalinga"/>
          <w:noProof/>
          <w:sz w:val="48"/>
        </w:rPr>
        <w:t>Progressive Laser LLC</w:t>
      </w:r>
    </w:p>
    <w:p w:rsidR="00156A39" w:rsidRPr="00156A39" w:rsidRDefault="00156A39" w:rsidP="00156A39">
      <w:pPr>
        <w:spacing w:after="0" w:line="240" w:lineRule="auto"/>
        <w:jc w:val="center"/>
        <w:rPr>
          <w:rFonts w:ascii="Kalinga" w:eastAsia="Calibri" w:hAnsi="Kalinga" w:cs="Kalinga"/>
          <w:noProof/>
          <w:sz w:val="52"/>
        </w:rPr>
      </w:pPr>
      <w:r w:rsidRPr="00156A39">
        <w:rPr>
          <w:rFonts w:ascii="Calibri" w:eastAsia="Calibri" w:hAnsi="Calibri" w:cs="Times New Roman"/>
          <w:sz w:val="28"/>
        </w:rPr>
        <w:t>"Science enhancing Beauty..."</w:t>
      </w:r>
    </w:p>
    <w:p w:rsidR="00156A39" w:rsidRPr="00156A39" w:rsidRDefault="00156A39" w:rsidP="00156A39">
      <w:pPr>
        <w:spacing w:after="0" w:line="180" w:lineRule="exact"/>
        <w:rPr>
          <w:rFonts w:ascii="Calibri" w:eastAsia="Calibri" w:hAnsi="Calibri" w:cs="Times New Roman"/>
        </w:rPr>
      </w:pPr>
    </w:p>
    <w:p w:rsidR="00156A39" w:rsidRPr="004B3F30" w:rsidRDefault="00D42E75" w:rsidP="004B3F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30">
        <w:rPr>
          <w:rFonts w:ascii="Times New Roman" w:hAnsi="Times New Roman" w:cs="Times New Roman"/>
          <w:b/>
          <w:sz w:val="28"/>
          <w:szCs w:val="28"/>
        </w:rPr>
        <w:t>Pre and Post Treatment Instructions for Benign Pigmented Lesions</w:t>
      </w:r>
    </w:p>
    <w:p w:rsidR="004B3F30" w:rsidRDefault="004B3F30" w:rsidP="004B3F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F32F24">
        <w:rPr>
          <w:rFonts w:ascii="Times New Roman" w:eastAsia="Times New Roman" w:hAnsi="Times New Roman" w:cs="Times New Roman"/>
          <w:i/>
          <w:iCs/>
          <w:color w:val="000000"/>
        </w:rPr>
        <w:t>For best results, please follow these instructions</w:t>
      </w:r>
    </w:p>
    <w:p w:rsidR="004B3F30" w:rsidRPr="00D42E75" w:rsidRDefault="004B3F30" w:rsidP="004B3F30">
      <w:pPr>
        <w:pStyle w:val="NoSpacing"/>
      </w:pPr>
    </w:p>
    <w:p w:rsidR="00156A39" w:rsidRPr="00156A39" w:rsidRDefault="00156A39" w:rsidP="00156A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A39">
        <w:rPr>
          <w:rFonts w:ascii="Times New Roman" w:hAnsi="Times New Roman" w:cs="Times New Roman"/>
          <w:b/>
          <w:sz w:val="28"/>
          <w:szCs w:val="28"/>
          <w:u w:val="single"/>
        </w:rPr>
        <w:t>Pretreatment Instructions</w:t>
      </w:r>
    </w:p>
    <w:p w:rsidR="00156A39" w:rsidRPr="00156A39" w:rsidRDefault="00156A39" w:rsidP="00156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A39">
        <w:rPr>
          <w:rFonts w:ascii="Times New Roman" w:hAnsi="Times New Roman" w:cs="Times New Roman"/>
          <w:sz w:val="28"/>
          <w:szCs w:val="28"/>
        </w:rPr>
        <w:t>Avoid sun exposure – No tan, skin must be natural skin color in order to obtain safe and effective results</w:t>
      </w:r>
    </w:p>
    <w:p w:rsidR="00156A39" w:rsidRPr="00156A39" w:rsidRDefault="00156A39" w:rsidP="00156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A39">
        <w:rPr>
          <w:rFonts w:ascii="Times New Roman" w:hAnsi="Times New Roman" w:cs="Times New Roman"/>
          <w:sz w:val="28"/>
          <w:szCs w:val="28"/>
        </w:rPr>
        <w:t>Tan or darker skin types should not be treated as they may develop hypopigmentation (white spots) in the area treated</w:t>
      </w:r>
    </w:p>
    <w:p w:rsidR="00156A39" w:rsidRPr="00156A39" w:rsidRDefault="00156A39" w:rsidP="00156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A39">
        <w:rPr>
          <w:rFonts w:ascii="Times New Roman" w:hAnsi="Times New Roman" w:cs="Times New Roman"/>
          <w:sz w:val="28"/>
          <w:szCs w:val="28"/>
        </w:rPr>
        <w:t>Stop topical medications or skin care creams that may be used in treatment area for 3 – 5 days prior to treatment</w:t>
      </w:r>
    </w:p>
    <w:p w:rsidR="00156A39" w:rsidRPr="00156A39" w:rsidRDefault="00156A39" w:rsidP="00156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A39">
        <w:rPr>
          <w:rFonts w:ascii="Times New Roman" w:hAnsi="Times New Roman" w:cs="Times New Roman"/>
          <w:sz w:val="28"/>
          <w:szCs w:val="28"/>
        </w:rPr>
        <w:t xml:space="preserve">The use of </w:t>
      </w:r>
      <w:proofErr w:type="spellStart"/>
      <w:r w:rsidRPr="00156A39">
        <w:rPr>
          <w:rFonts w:ascii="Times New Roman" w:hAnsi="Times New Roman" w:cs="Times New Roman"/>
          <w:sz w:val="28"/>
          <w:szCs w:val="28"/>
        </w:rPr>
        <w:t>self tanners</w:t>
      </w:r>
      <w:proofErr w:type="spellEnd"/>
      <w:r w:rsidRPr="00156A39">
        <w:rPr>
          <w:rFonts w:ascii="Times New Roman" w:hAnsi="Times New Roman" w:cs="Times New Roman"/>
          <w:sz w:val="28"/>
          <w:szCs w:val="28"/>
        </w:rPr>
        <w:t xml:space="preserve"> must be discontinued 2 weeks before treatment and must be removed/exfoliated prior to treatment</w:t>
      </w:r>
    </w:p>
    <w:p w:rsidR="00156A39" w:rsidRPr="00156A39" w:rsidRDefault="00156A39" w:rsidP="00156A39">
      <w:pPr>
        <w:rPr>
          <w:rFonts w:ascii="Times New Roman" w:hAnsi="Times New Roman" w:cs="Times New Roman"/>
          <w:sz w:val="28"/>
          <w:szCs w:val="28"/>
        </w:rPr>
      </w:pPr>
    </w:p>
    <w:p w:rsidR="00156A39" w:rsidRPr="00156A39" w:rsidRDefault="00156A39" w:rsidP="00156A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A39">
        <w:rPr>
          <w:rFonts w:ascii="Times New Roman" w:hAnsi="Times New Roman" w:cs="Times New Roman"/>
          <w:b/>
          <w:sz w:val="28"/>
          <w:szCs w:val="28"/>
          <w:u w:val="single"/>
        </w:rPr>
        <w:t>Post Treatment Instructions</w:t>
      </w:r>
    </w:p>
    <w:p w:rsidR="00156A39" w:rsidRPr="00156A39" w:rsidRDefault="00156A39" w:rsidP="00156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6A39">
        <w:rPr>
          <w:rFonts w:ascii="Times New Roman" w:hAnsi="Times New Roman" w:cs="Times New Roman"/>
          <w:sz w:val="28"/>
          <w:szCs w:val="28"/>
        </w:rPr>
        <w:t>Immediately after treatment there may be “slight frosting” on the area that was treated. Erythema (redness) and edema (swelling) at the treatment site often occurs and may last 2 hours or longer</w:t>
      </w:r>
    </w:p>
    <w:p w:rsidR="00156A39" w:rsidRPr="00156A39" w:rsidRDefault="00156A39" w:rsidP="00156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6A39">
        <w:rPr>
          <w:rFonts w:ascii="Times New Roman" w:hAnsi="Times New Roman" w:cs="Times New Roman"/>
          <w:sz w:val="28"/>
          <w:szCs w:val="28"/>
        </w:rPr>
        <w:t>Area treated may feel like a sunburn</w:t>
      </w:r>
    </w:p>
    <w:p w:rsidR="00156A39" w:rsidRPr="00156A39" w:rsidRDefault="00156A39" w:rsidP="00156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6A39">
        <w:rPr>
          <w:rFonts w:ascii="Times New Roman" w:hAnsi="Times New Roman" w:cs="Times New Roman"/>
          <w:sz w:val="28"/>
          <w:szCs w:val="28"/>
        </w:rPr>
        <w:t>Cool compress may be used</w:t>
      </w:r>
    </w:p>
    <w:p w:rsidR="00156A39" w:rsidRPr="00156A39" w:rsidRDefault="00156A39" w:rsidP="00156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6A39">
        <w:rPr>
          <w:rFonts w:ascii="Times New Roman" w:hAnsi="Times New Roman" w:cs="Times New Roman"/>
          <w:sz w:val="28"/>
          <w:szCs w:val="28"/>
        </w:rPr>
        <w:t>An ointment (</w:t>
      </w:r>
      <w:proofErr w:type="spellStart"/>
      <w:r w:rsidRPr="00156A39">
        <w:rPr>
          <w:rFonts w:ascii="Times New Roman" w:hAnsi="Times New Roman" w:cs="Times New Roman"/>
          <w:sz w:val="28"/>
          <w:szCs w:val="28"/>
        </w:rPr>
        <w:t>Aquaphor</w:t>
      </w:r>
      <w:proofErr w:type="spellEnd"/>
      <w:r w:rsidRPr="00156A39">
        <w:rPr>
          <w:rFonts w:ascii="Times New Roman" w:hAnsi="Times New Roman" w:cs="Times New Roman"/>
          <w:sz w:val="28"/>
          <w:szCs w:val="28"/>
        </w:rPr>
        <w:t xml:space="preserve"> healing ointment, Vaseline) should be applied frequently to the area treated to keep it moist</w:t>
      </w:r>
    </w:p>
    <w:p w:rsidR="00156A39" w:rsidRPr="00156A39" w:rsidRDefault="00156A39" w:rsidP="00156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6A39">
        <w:rPr>
          <w:rFonts w:ascii="Times New Roman" w:hAnsi="Times New Roman" w:cs="Times New Roman"/>
          <w:sz w:val="28"/>
          <w:szCs w:val="28"/>
        </w:rPr>
        <w:t>After treatment the area may form a “</w:t>
      </w:r>
      <w:proofErr w:type="spellStart"/>
      <w:r w:rsidRPr="00156A39">
        <w:rPr>
          <w:rFonts w:ascii="Times New Roman" w:hAnsi="Times New Roman" w:cs="Times New Roman"/>
          <w:sz w:val="28"/>
          <w:szCs w:val="28"/>
        </w:rPr>
        <w:t>microcrust</w:t>
      </w:r>
      <w:proofErr w:type="spellEnd"/>
      <w:r w:rsidRPr="00156A39">
        <w:rPr>
          <w:rFonts w:ascii="Times New Roman" w:hAnsi="Times New Roman" w:cs="Times New Roman"/>
          <w:sz w:val="28"/>
          <w:szCs w:val="28"/>
        </w:rPr>
        <w:t>” a dark thin crust over the area. It is very important not to scratch, pick or aggressively wash the area and that you allow this “</w:t>
      </w:r>
      <w:proofErr w:type="spellStart"/>
      <w:r w:rsidRPr="00156A39">
        <w:rPr>
          <w:rFonts w:ascii="Times New Roman" w:hAnsi="Times New Roman" w:cs="Times New Roman"/>
          <w:sz w:val="28"/>
          <w:szCs w:val="28"/>
        </w:rPr>
        <w:t>microcrust</w:t>
      </w:r>
      <w:proofErr w:type="spellEnd"/>
      <w:r w:rsidRPr="00156A39">
        <w:rPr>
          <w:rFonts w:ascii="Times New Roman" w:hAnsi="Times New Roman" w:cs="Times New Roman"/>
          <w:sz w:val="28"/>
          <w:szCs w:val="28"/>
        </w:rPr>
        <w:t>” to flake off on its own to prevent any possible scarring.</w:t>
      </w:r>
    </w:p>
    <w:p w:rsidR="00156A39" w:rsidRPr="00156A39" w:rsidRDefault="00156A39" w:rsidP="00156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6A39">
        <w:rPr>
          <w:rFonts w:ascii="Times New Roman" w:hAnsi="Times New Roman" w:cs="Times New Roman"/>
          <w:sz w:val="28"/>
          <w:szCs w:val="28"/>
        </w:rPr>
        <w:t xml:space="preserve">Avoid any sun exposure Use sun block SPF 30 + at all times throughout the course of your treatment. </w:t>
      </w:r>
    </w:p>
    <w:p w:rsidR="00156A39" w:rsidRPr="00156A39" w:rsidRDefault="00156A39" w:rsidP="00156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6A39">
        <w:rPr>
          <w:rFonts w:ascii="Times New Roman" w:hAnsi="Times New Roman" w:cs="Times New Roman"/>
          <w:sz w:val="28"/>
          <w:szCs w:val="28"/>
        </w:rPr>
        <w:t>Retreatment, if needed can be scheduled for 4 weeks</w:t>
      </w:r>
    </w:p>
    <w:p w:rsidR="00156A39" w:rsidRDefault="00156A39" w:rsidP="00156A3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Arial"/>
          <w:szCs w:val="20"/>
        </w:rPr>
      </w:pPr>
    </w:p>
    <w:p w:rsidR="00156A39" w:rsidRDefault="00156A39" w:rsidP="00156A3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Arial"/>
          <w:szCs w:val="20"/>
        </w:rPr>
      </w:pPr>
    </w:p>
    <w:p w:rsidR="004B3F30" w:rsidRDefault="004B3F30" w:rsidP="00156A3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Arial"/>
          <w:szCs w:val="20"/>
        </w:rPr>
      </w:pPr>
      <w:bookmarkStart w:id="0" w:name="_GoBack"/>
      <w:bookmarkEnd w:id="0"/>
    </w:p>
    <w:p w:rsidR="00156A39" w:rsidRPr="00156A39" w:rsidRDefault="00156A39" w:rsidP="00156A3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Calibri" w:hAnsi="Palatino Linotype" w:cs="Arial"/>
          <w:szCs w:val="20"/>
        </w:rPr>
      </w:pPr>
    </w:p>
    <w:p w:rsidR="00A27B40" w:rsidRPr="00156A39" w:rsidRDefault="00156A39" w:rsidP="00156A3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156A39">
        <w:rPr>
          <w:rFonts w:ascii="Palatino Linotype" w:eastAsia="Calibri" w:hAnsi="Palatino Linotype" w:cs="Arial"/>
          <w:szCs w:val="20"/>
        </w:rPr>
        <w:t>Progressive Laser LLC · 565 Hooper Road ·Endwell, New York 13760 · (607) 786</w:t>
      </w:r>
      <w:r>
        <w:rPr>
          <w:rFonts w:ascii="Palatino Linotype" w:eastAsia="Calibri" w:hAnsi="Palatino Linotype" w:cs="Arial"/>
          <w:szCs w:val="20"/>
        </w:rPr>
        <w:t>-6222 www.ProgressiveLaserNY.com</w:t>
      </w:r>
    </w:p>
    <w:sectPr w:rsidR="00A27B40" w:rsidRPr="0015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951"/>
    <w:multiLevelType w:val="hybridMultilevel"/>
    <w:tmpl w:val="EE3A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4CFD"/>
    <w:multiLevelType w:val="hybridMultilevel"/>
    <w:tmpl w:val="8EC0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39"/>
    <w:rsid w:val="00156A39"/>
    <w:rsid w:val="004B3F30"/>
    <w:rsid w:val="00A27B40"/>
    <w:rsid w:val="00D4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39"/>
    <w:pPr>
      <w:spacing w:after="0" w:line="240" w:lineRule="auto"/>
      <w:ind w:left="720"/>
      <w:contextualSpacing/>
    </w:pPr>
    <w:rPr>
      <w:rFonts w:ascii="Arial Narrow" w:eastAsiaTheme="minorEastAsia" w:hAnsi="Arial Narrow"/>
      <w:sz w:val="20"/>
      <w:szCs w:val="20"/>
    </w:rPr>
  </w:style>
  <w:style w:type="paragraph" w:styleId="NoSpacing">
    <w:name w:val="No Spacing"/>
    <w:uiPriority w:val="1"/>
    <w:qFormat/>
    <w:rsid w:val="004B3F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39"/>
    <w:pPr>
      <w:spacing w:after="0" w:line="240" w:lineRule="auto"/>
      <w:ind w:left="720"/>
      <w:contextualSpacing/>
    </w:pPr>
    <w:rPr>
      <w:rFonts w:ascii="Arial Narrow" w:eastAsiaTheme="minorEastAsia" w:hAnsi="Arial Narrow"/>
      <w:sz w:val="20"/>
      <w:szCs w:val="20"/>
    </w:rPr>
  </w:style>
  <w:style w:type="paragraph" w:styleId="NoSpacing">
    <w:name w:val="No Spacing"/>
    <w:uiPriority w:val="1"/>
    <w:qFormat/>
    <w:rsid w:val="004B3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Endwell Laser</dc:creator>
  <cp:lastModifiedBy>Endwell Laser</cp:lastModifiedBy>
  <cp:revision>2</cp:revision>
  <cp:lastPrinted>2018-01-03T18:41:00Z</cp:lastPrinted>
  <dcterms:created xsi:type="dcterms:W3CDTF">2018-01-10T15:25:00Z</dcterms:created>
  <dcterms:modified xsi:type="dcterms:W3CDTF">2018-01-10T15:25:00Z</dcterms:modified>
</cp:coreProperties>
</file>